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66DA" w14:textId="77777777" w:rsidR="003F7F4B" w:rsidRDefault="003F7F4B" w:rsidP="003F7F4B">
      <w:pPr>
        <w:pStyle w:val="Header"/>
        <w:jc w:val="center"/>
      </w:pPr>
      <w:r>
        <w:rPr>
          <w:noProof/>
        </w:rPr>
        <w:drawing>
          <wp:inline distT="0" distB="0" distL="0" distR="0" wp14:anchorId="72AC011D" wp14:editId="4BB39DE9">
            <wp:extent cx="2466975" cy="323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47990" w14:textId="77777777" w:rsidR="003F7F4B" w:rsidRDefault="003F7F4B" w:rsidP="003F7F4B">
      <w:pPr>
        <w:pStyle w:val="Header"/>
        <w:jc w:val="center"/>
        <w:rPr>
          <w:rFonts w:asciiTheme="minorHAnsi" w:hAnsiTheme="minorHAnsi"/>
          <w:sz w:val="28"/>
          <w:szCs w:val="28"/>
        </w:rPr>
      </w:pPr>
      <w:r w:rsidRPr="00834658">
        <w:rPr>
          <w:rFonts w:asciiTheme="minorHAnsi" w:hAnsiTheme="minorHAnsi"/>
          <w:sz w:val="28"/>
          <w:szCs w:val="28"/>
        </w:rPr>
        <w:t>Center for Accommodative Services</w:t>
      </w:r>
    </w:p>
    <w:p w14:paraId="72383DE9" w14:textId="77777777" w:rsidR="003F7F4B" w:rsidRPr="00AC6A3A" w:rsidRDefault="003F7F4B" w:rsidP="003F7F4B">
      <w:pPr>
        <w:pStyle w:val="Header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Faculty Notification/Access Plan for Academic Adjustments</w:t>
      </w:r>
    </w:p>
    <w:p w14:paraId="2C14745A" w14:textId="227E5EAC" w:rsidR="003F7F4B" w:rsidRDefault="003F7F4B"/>
    <w:p w14:paraId="6502A1D5" w14:textId="020CEF1B" w:rsidR="003F7F4B" w:rsidRPr="00EB7B22" w:rsidRDefault="00EB7B22" w:rsidP="00EB7B22">
      <w:pPr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>This is an EXAMPLE only.  Actual adjustments vary by individual needs.</w:t>
      </w:r>
    </w:p>
    <w:p w14:paraId="2DA24EA1" w14:textId="0F58BEDE" w:rsidR="003F7F4B" w:rsidRDefault="003F7F4B" w:rsidP="003F7F4B">
      <w:pPr>
        <w:tabs>
          <w:tab w:val="left" w:pos="1080"/>
          <w:tab w:val="left" w:pos="7200"/>
        </w:tabs>
        <w:spacing w:after="0" w:line="240" w:lineRule="auto"/>
        <w:jc w:val="both"/>
      </w:pPr>
      <w:r>
        <w:t xml:space="preserve">Student ID: </w:t>
      </w:r>
      <w:r w:rsidRPr="003F7F4B">
        <w:rPr>
          <w:b/>
          <w:bCs/>
        </w:rPr>
        <w:t>0</w:t>
      </w:r>
      <w:r w:rsidR="00EB7B22">
        <w:rPr>
          <w:b/>
          <w:bCs/>
        </w:rPr>
        <w:t>12345</w:t>
      </w:r>
      <w:r>
        <w:tab/>
      </w:r>
    </w:p>
    <w:p w14:paraId="46AF34D5" w14:textId="39E66A05" w:rsidR="003F7F4B" w:rsidRDefault="003F7F4B" w:rsidP="003F7F4B">
      <w:pPr>
        <w:tabs>
          <w:tab w:val="left" w:pos="1080"/>
          <w:tab w:val="left" w:pos="7200"/>
        </w:tabs>
        <w:spacing w:after="0" w:line="240" w:lineRule="auto"/>
        <w:jc w:val="both"/>
      </w:pPr>
      <w:r>
        <w:t xml:space="preserve">Student:  </w:t>
      </w:r>
      <w:r w:rsidR="00EB7B22">
        <w:rPr>
          <w:b/>
        </w:rPr>
        <w:t>Forest Fisher</w:t>
      </w:r>
      <w:r>
        <w:tab/>
        <w:t xml:space="preserve">Degree: </w:t>
      </w:r>
      <w:r w:rsidR="00EB7B22">
        <w:rPr>
          <w:b/>
        </w:rPr>
        <w:t>FORT</w:t>
      </w:r>
    </w:p>
    <w:p w14:paraId="4A8A9EA7" w14:textId="068DE2DB" w:rsidR="003F7F4B" w:rsidRPr="00630743" w:rsidRDefault="003F7F4B" w:rsidP="003F7F4B">
      <w:pPr>
        <w:tabs>
          <w:tab w:val="left" w:pos="1080"/>
          <w:tab w:val="left" w:pos="7200"/>
        </w:tabs>
        <w:spacing w:after="0" w:line="240" w:lineRule="auto"/>
        <w:jc w:val="both"/>
        <w:rPr>
          <w:b/>
          <w:bCs/>
        </w:rPr>
      </w:pPr>
      <w:r>
        <w:t>Advisor:</w:t>
      </w:r>
      <w:r>
        <w:rPr>
          <w:b/>
        </w:rPr>
        <w:t xml:space="preserve">   </w:t>
      </w:r>
      <w:r w:rsidR="00EB7B22">
        <w:rPr>
          <w:b/>
        </w:rPr>
        <w:t>T. Climber</w:t>
      </w:r>
      <w:r>
        <w:tab/>
        <w:t xml:space="preserve">D.O.E.: </w:t>
      </w:r>
      <w:r w:rsidR="00630743">
        <w:t xml:space="preserve"> </w:t>
      </w:r>
      <w:r w:rsidR="00630743">
        <w:rPr>
          <w:b/>
          <w:bCs/>
        </w:rPr>
        <w:t xml:space="preserve">Fall </w:t>
      </w:r>
      <w:r w:rsidR="00EB7B22">
        <w:rPr>
          <w:b/>
          <w:bCs/>
        </w:rPr>
        <w:t>2020</w:t>
      </w:r>
    </w:p>
    <w:p w14:paraId="42F54D40" w14:textId="77777777" w:rsidR="003F7F4B" w:rsidRDefault="003F7F4B" w:rsidP="003F7F4B">
      <w:pPr>
        <w:tabs>
          <w:tab w:val="left" w:pos="1080"/>
          <w:tab w:val="left" w:pos="4320"/>
        </w:tabs>
        <w:spacing w:after="0" w:line="240" w:lineRule="auto"/>
      </w:pPr>
      <w:r>
        <w:t xml:space="preserve">Minor:                     </w:t>
      </w:r>
    </w:p>
    <w:p w14:paraId="57A16F42" w14:textId="270C0BA2" w:rsidR="003F7F4B" w:rsidRDefault="003F7F4B" w:rsidP="003F7F4B">
      <w:pPr>
        <w:tabs>
          <w:tab w:val="left" w:pos="1080"/>
        </w:tabs>
        <w:rPr>
          <w:sz w:val="20"/>
          <w:szCs w:val="20"/>
        </w:rPr>
      </w:pPr>
    </w:p>
    <w:p w14:paraId="14271282" w14:textId="77777777" w:rsidR="003F7F4B" w:rsidRDefault="003F7F4B" w:rsidP="003F7F4B">
      <w:pPr>
        <w:tabs>
          <w:tab w:val="left" w:pos="1080"/>
        </w:tabs>
        <w:rPr>
          <w:sz w:val="20"/>
          <w:szCs w:val="20"/>
        </w:rPr>
      </w:pPr>
    </w:p>
    <w:p w14:paraId="75BAFDB3" w14:textId="7333C768" w:rsidR="003F7F4B" w:rsidRDefault="003F7F4B" w:rsidP="003F7F4B">
      <w:pPr>
        <w:tabs>
          <w:tab w:val="left" w:pos="1080"/>
        </w:tabs>
        <w:rPr>
          <w:i/>
          <w:iCs/>
        </w:rPr>
      </w:pPr>
      <w:r w:rsidRPr="003F7F4B">
        <w:rPr>
          <w:i/>
          <w:iCs/>
        </w:rPr>
        <w:t>The following academic adjustments have been approved for the above student in accordance with Section 504 of the Rehabilitation Act of 1973 &amp; the Americans with Disabilities Act</w:t>
      </w:r>
      <w:r w:rsidRPr="003F7F4B">
        <w:rPr>
          <w:b/>
          <w:i/>
          <w:iCs/>
        </w:rPr>
        <w:t xml:space="preserve">.    </w:t>
      </w:r>
      <w:r w:rsidRPr="003F7F4B">
        <w:rPr>
          <w:i/>
          <w:iCs/>
        </w:rPr>
        <w:t>Please remember, this information is PRIVILEGED and CONFIDENTIAL.  Use it for educational purposes only.</w:t>
      </w:r>
    </w:p>
    <w:p w14:paraId="2475C556" w14:textId="39FDB1BC" w:rsidR="003F7F4B" w:rsidRDefault="003F7F4B" w:rsidP="003F7F4B">
      <w:pPr>
        <w:tabs>
          <w:tab w:val="left" w:pos="1080"/>
        </w:tabs>
        <w:rPr>
          <w:i/>
          <w:iCs/>
        </w:rPr>
      </w:pPr>
    </w:p>
    <w:p w14:paraId="54984F17" w14:textId="77777777" w:rsidR="003F7F4B" w:rsidRDefault="003F7F4B" w:rsidP="003F7F4B">
      <w:pPr>
        <w:tabs>
          <w:tab w:val="left" w:pos="1080"/>
        </w:tabs>
        <w:rPr>
          <w:i/>
          <w:iCs/>
        </w:rPr>
      </w:pPr>
    </w:p>
    <w:p w14:paraId="7F80B97B" w14:textId="77777777" w:rsidR="003F7F4B" w:rsidRDefault="003F7F4B" w:rsidP="003F7F4B">
      <w:pPr>
        <w:pStyle w:val="ListParagraph"/>
        <w:numPr>
          <w:ilvl w:val="0"/>
          <w:numId w:val="2"/>
        </w:numPr>
      </w:pPr>
      <w:r>
        <w:t>1.5x extension on tests</w:t>
      </w:r>
    </w:p>
    <w:p w14:paraId="085891AF" w14:textId="77777777" w:rsidR="003F7F4B" w:rsidRDefault="003F7F4B" w:rsidP="003F7F4B">
      <w:pPr>
        <w:pStyle w:val="ListParagraph"/>
        <w:numPr>
          <w:ilvl w:val="0"/>
          <w:numId w:val="2"/>
        </w:numPr>
      </w:pPr>
      <w:r>
        <w:t>Separate testing location</w:t>
      </w:r>
    </w:p>
    <w:p w14:paraId="48D98C90" w14:textId="622B42D8" w:rsidR="003F7F4B" w:rsidRDefault="003F7F4B" w:rsidP="003F7F4B">
      <w:pPr>
        <w:pStyle w:val="ListParagraph"/>
        <w:numPr>
          <w:ilvl w:val="0"/>
          <w:numId w:val="2"/>
        </w:numPr>
      </w:pPr>
      <w:r>
        <w:t>Digital Note Taking Software</w:t>
      </w:r>
    </w:p>
    <w:p w14:paraId="30B035C1" w14:textId="48806078" w:rsidR="0069526E" w:rsidRDefault="0069526E" w:rsidP="003F7F4B">
      <w:pPr>
        <w:pStyle w:val="ListParagraph"/>
        <w:numPr>
          <w:ilvl w:val="0"/>
          <w:numId w:val="2"/>
        </w:numPr>
      </w:pPr>
      <w:r>
        <w:t>Speech-to-Text software recommended</w:t>
      </w:r>
    </w:p>
    <w:p w14:paraId="0001A7BA" w14:textId="09C3EE80" w:rsidR="0069526E" w:rsidRDefault="0069526E" w:rsidP="0069526E">
      <w:pPr>
        <w:pStyle w:val="ListParagraph"/>
      </w:pPr>
    </w:p>
    <w:p w14:paraId="2A115443" w14:textId="77777777" w:rsidR="003F7F4B" w:rsidRPr="003F7F4B" w:rsidRDefault="003F7F4B" w:rsidP="003F7F4B">
      <w:pPr>
        <w:tabs>
          <w:tab w:val="left" w:pos="1080"/>
        </w:tabs>
        <w:rPr>
          <w:i/>
          <w:iCs/>
        </w:rPr>
      </w:pPr>
    </w:p>
    <w:p w14:paraId="6E2202F3" w14:textId="77777777" w:rsidR="003F7F4B" w:rsidRPr="00787C9D" w:rsidRDefault="003F7F4B" w:rsidP="003F7F4B">
      <w:pPr>
        <w:tabs>
          <w:tab w:val="left" w:pos="1080"/>
        </w:tabs>
        <w:ind w:left="90"/>
      </w:pPr>
      <w:r>
        <w:t xml:space="preserve">It is </w:t>
      </w:r>
      <w:r w:rsidRPr="003F7F4B">
        <w:rPr>
          <w:b/>
          <w:bCs/>
          <w:i/>
          <w:iCs/>
        </w:rPr>
        <w:t xml:space="preserve">the student’s </w:t>
      </w:r>
      <w:r w:rsidRPr="003F7F4B">
        <w:rPr>
          <w:b/>
          <w:bCs/>
        </w:rPr>
        <w:t>responsibility</w:t>
      </w:r>
      <w:r>
        <w:t xml:space="preserve"> to provide </w:t>
      </w:r>
      <w:r w:rsidRPr="003F7F4B">
        <w:rPr>
          <w:b/>
          <w:bCs/>
        </w:rPr>
        <w:t xml:space="preserve">48 </w:t>
      </w:r>
      <w:proofErr w:type="spellStart"/>
      <w:r w:rsidRPr="003F7F4B">
        <w:rPr>
          <w:b/>
          <w:bCs/>
        </w:rPr>
        <w:t>hours notice</w:t>
      </w:r>
      <w:proofErr w:type="spellEnd"/>
      <w:r w:rsidRPr="00787C9D">
        <w:t xml:space="preserve"> </w:t>
      </w:r>
      <w:r w:rsidRPr="00656C9D">
        <w:t xml:space="preserve">before </w:t>
      </w:r>
      <w:r w:rsidRPr="00787C9D">
        <w:t xml:space="preserve">accessing testing </w:t>
      </w:r>
      <w:r>
        <w:t>adjustment</w:t>
      </w:r>
      <w:r w:rsidRPr="00787C9D">
        <w:t>s</w:t>
      </w:r>
      <w:r>
        <w:t xml:space="preserve"> in the Accommodative Services Office </w:t>
      </w:r>
    </w:p>
    <w:p w14:paraId="20F79B14" w14:textId="29A7D7BC" w:rsidR="003F7F4B" w:rsidRDefault="003F7F4B" w:rsidP="003F7F4B">
      <w:pPr>
        <w:tabs>
          <w:tab w:val="left" w:pos="1080"/>
        </w:tabs>
      </w:pPr>
      <w:r>
        <w:rPr>
          <w:rFonts w:cs="Arial"/>
          <w:shd w:val="clear" w:color="auto" w:fill="FFFFFF"/>
        </w:rPr>
        <w:t>Faculty are</w:t>
      </w:r>
      <w:r w:rsidRPr="00CC460A">
        <w:rPr>
          <w:rFonts w:cs="Arial"/>
          <w:shd w:val="clear" w:color="auto" w:fill="FFFFFF"/>
        </w:rPr>
        <w:t xml:space="preserve"> respons</w:t>
      </w:r>
      <w:r>
        <w:rPr>
          <w:rFonts w:cs="Arial"/>
          <w:shd w:val="clear" w:color="auto" w:fill="FFFFFF"/>
        </w:rPr>
        <w:t>ible</w:t>
      </w:r>
      <w:r w:rsidRPr="00CC460A">
        <w:rPr>
          <w:rFonts w:cs="Arial"/>
          <w:shd w:val="clear" w:color="auto" w:fill="FFFFFF"/>
        </w:rPr>
        <w:t xml:space="preserve"> to assure that accommodations are being met. </w:t>
      </w:r>
      <w:r>
        <w:rPr>
          <w:rFonts w:cs="Arial"/>
          <w:shd w:val="clear" w:color="auto" w:fill="FFFFFF"/>
        </w:rPr>
        <w:t>Faculty</w:t>
      </w:r>
      <w:r w:rsidRPr="00CC460A">
        <w:rPr>
          <w:rFonts w:cs="Arial"/>
          <w:shd w:val="clear" w:color="auto" w:fill="FFFFFF"/>
        </w:rPr>
        <w:t xml:space="preserve"> are entitled to reasonable notice of any requested academic adjustments. We encourage the student and faculty to meet and discuss the particulars of </w:t>
      </w:r>
      <w:r>
        <w:rPr>
          <w:rFonts w:cs="Arial"/>
          <w:shd w:val="clear" w:color="auto" w:fill="FFFFFF"/>
        </w:rPr>
        <w:t>any</w:t>
      </w:r>
      <w:r w:rsidRPr="00CC460A">
        <w:rPr>
          <w:rFonts w:cs="Arial"/>
          <w:shd w:val="clear" w:color="auto" w:fill="FFFFFF"/>
        </w:rPr>
        <w:t xml:space="preserve"> request.  Faculty who are unable or unsure how to provide such</w:t>
      </w:r>
      <w:r w:rsidRPr="00CC460A">
        <w:rPr>
          <w:rStyle w:val="apple-converted-space"/>
          <w:rFonts w:cs="Arial"/>
          <w:shd w:val="clear" w:color="auto" w:fill="FFFFFF"/>
        </w:rPr>
        <w:t> </w:t>
      </w:r>
      <w:r w:rsidRPr="00CC460A">
        <w:rPr>
          <w:rFonts w:cs="Arial"/>
          <w:shd w:val="clear" w:color="auto" w:fill="FFFFFF"/>
        </w:rPr>
        <w:t>adjustments on their own may request assistance from the Center for Accommodative Services (x641</w:t>
      </w:r>
      <w:r>
        <w:rPr>
          <w:rFonts w:cs="Arial"/>
          <w:shd w:val="clear" w:color="auto" w:fill="FFFFFF"/>
        </w:rPr>
        <w:t>5</w:t>
      </w:r>
      <w:r w:rsidRPr="00CC460A">
        <w:rPr>
          <w:rFonts w:cs="Arial"/>
          <w:shd w:val="clear" w:color="auto" w:fill="FFFFFF"/>
        </w:rPr>
        <w:t>).  </w:t>
      </w:r>
      <w:r w:rsidRPr="00CC460A">
        <w:t xml:space="preserve">  </w:t>
      </w:r>
    </w:p>
    <w:p w14:paraId="0220567B" w14:textId="3CA16C95" w:rsidR="003F7F4B" w:rsidRDefault="003F7F4B"/>
    <w:p w14:paraId="17CF5FEE" w14:textId="77777777" w:rsidR="0069526E" w:rsidRDefault="0069526E"/>
    <w:p w14:paraId="76F04A4C" w14:textId="77777777" w:rsidR="00630743" w:rsidRDefault="00630743"/>
    <w:p w14:paraId="5218B537" w14:textId="15D510D8" w:rsidR="003F7F4B" w:rsidRPr="003F7F4B" w:rsidRDefault="003F7F4B" w:rsidP="003F7F4B">
      <w:pPr>
        <w:rPr>
          <w:b/>
          <w:bCs/>
        </w:rPr>
      </w:pPr>
      <w:r w:rsidRPr="003F7F4B">
        <w:rPr>
          <w:b/>
          <w:bCs/>
        </w:rPr>
        <w:t>Vanessa Case</w:t>
      </w:r>
    </w:p>
    <w:p w14:paraId="29F3E372" w14:textId="6554ACD7" w:rsidR="003F7F4B" w:rsidRDefault="003F7F4B" w:rsidP="003F7F4B">
      <w:pPr>
        <w:spacing w:after="0" w:line="240" w:lineRule="auto"/>
      </w:pPr>
      <w:r>
        <w:t>Coordinator for Accommodative Services</w:t>
      </w:r>
    </w:p>
    <w:p w14:paraId="3B86B7FC" w14:textId="0C44A508" w:rsidR="003F7F4B" w:rsidRDefault="00EB7B22" w:rsidP="00EB7B22">
      <w:pPr>
        <w:spacing w:after="0" w:line="240" w:lineRule="auto"/>
      </w:pPr>
      <w:hyperlink r:id="rId6" w:history="1">
        <w:r w:rsidR="003F7F4B" w:rsidRPr="006502F1">
          <w:rPr>
            <w:rStyle w:val="Hyperlink"/>
          </w:rPr>
          <w:t>accommodativeservices@paulsmiths.edu</w:t>
        </w:r>
      </w:hyperlink>
    </w:p>
    <w:sectPr w:rsidR="003F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26D8D"/>
    <w:multiLevelType w:val="hybridMultilevel"/>
    <w:tmpl w:val="1C9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4988"/>
    <w:multiLevelType w:val="hybridMultilevel"/>
    <w:tmpl w:val="438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4B"/>
    <w:rsid w:val="003F7F4B"/>
    <w:rsid w:val="00630743"/>
    <w:rsid w:val="0069526E"/>
    <w:rsid w:val="00E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DA0F"/>
  <w15:chartTrackingRefBased/>
  <w15:docId w15:val="{785CDCDD-DD24-4588-B9C1-4203E3CE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F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7F4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7F4B"/>
  </w:style>
  <w:style w:type="paragraph" w:styleId="ListParagraph">
    <w:name w:val="List Paragraph"/>
    <w:basedOn w:val="Normal"/>
    <w:uiPriority w:val="34"/>
    <w:qFormat/>
    <w:rsid w:val="003F7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mmodativeservices@paulsmith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Case</dc:creator>
  <cp:keywords/>
  <dc:description/>
  <cp:lastModifiedBy>Vanessa Case</cp:lastModifiedBy>
  <cp:revision>2</cp:revision>
  <dcterms:created xsi:type="dcterms:W3CDTF">2020-11-30T20:48:00Z</dcterms:created>
  <dcterms:modified xsi:type="dcterms:W3CDTF">2020-11-30T20:48:00Z</dcterms:modified>
</cp:coreProperties>
</file>